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78A9" w14:textId="77777777" w:rsidR="003D15DB" w:rsidRPr="00CC4D0F" w:rsidRDefault="003D15DB" w:rsidP="003D15DB">
      <w:pPr>
        <w:jc w:val="center"/>
        <w:rPr>
          <w:rFonts w:ascii="黑体" w:eastAsia="黑体" w:hAnsi="黑体" w:cs="黑体"/>
          <w:kern w:val="0"/>
          <w:sz w:val="32"/>
          <w:szCs w:val="36"/>
          <w:lang w:bidi="ar"/>
        </w:rPr>
      </w:pPr>
      <w:r w:rsidRPr="00CC4D0F">
        <w:rPr>
          <w:rFonts w:eastAsia="黑体" w:cs="Times New Roman"/>
          <w:kern w:val="0"/>
          <w:sz w:val="32"/>
          <w:szCs w:val="36"/>
          <w:lang w:bidi="ar"/>
        </w:rPr>
        <w:t>202</w:t>
      </w:r>
      <w:r>
        <w:rPr>
          <w:rFonts w:eastAsia="黑体" w:cs="Times New Roman"/>
          <w:kern w:val="0"/>
          <w:sz w:val="32"/>
          <w:szCs w:val="36"/>
          <w:lang w:bidi="ar"/>
        </w:rPr>
        <w:t>3</w:t>
      </w:r>
      <w:r w:rsidRPr="00CC4D0F">
        <w:rPr>
          <w:rFonts w:eastAsia="黑体" w:cs="Times New Roman"/>
          <w:kern w:val="0"/>
          <w:sz w:val="32"/>
          <w:szCs w:val="36"/>
          <w:lang w:bidi="ar"/>
        </w:rPr>
        <w:t>年</w:t>
      </w:r>
      <w:r w:rsidRPr="00CC4D0F">
        <w:rPr>
          <w:rFonts w:ascii="黑体" w:eastAsia="黑体" w:hAnsi="黑体" w:cs="黑体" w:hint="eastAsia"/>
          <w:kern w:val="0"/>
          <w:sz w:val="32"/>
          <w:szCs w:val="36"/>
          <w:lang w:bidi="ar"/>
        </w:rPr>
        <w:t>度（</w:t>
      </w:r>
      <w:r>
        <w:rPr>
          <w:rFonts w:ascii="黑体" w:eastAsia="黑体" w:hAnsi="黑体" w:cs="黑体" w:hint="eastAsia"/>
          <w:kern w:val="0"/>
          <w:sz w:val="32"/>
          <w:szCs w:val="36"/>
          <w:lang w:bidi="ar"/>
        </w:rPr>
        <w:t>上</w:t>
      </w:r>
      <w:r w:rsidRPr="00CC4D0F">
        <w:rPr>
          <w:rFonts w:ascii="黑体" w:eastAsia="黑体" w:hAnsi="黑体" w:cs="黑体" w:hint="eastAsia"/>
          <w:kern w:val="0"/>
          <w:sz w:val="32"/>
          <w:szCs w:val="36"/>
          <w:lang w:bidi="ar"/>
        </w:rPr>
        <w:t>半年）江苏省土木建筑学会科研课题选题指南</w:t>
      </w:r>
    </w:p>
    <w:p w14:paraId="1E28AD55" w14:textId="77777777" w:rsidR="003D15DB" w:rsidRPr="003D15DB" w:rsidRDefault="003D15DB" w:rsidP="003D15DB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b/>
          <w:bCs/>
          <w:color w:val="000000"/>
          <w:kern w:val="0"/>
        </w:rPr>
      </w:pPr>
      <w:r w:rsidRPr="003D15DB">
        <w:rPr>
          <w:rFonts w:ascii="宋体" w:eastAsia="宋体" w:hAnsi="宋体" w:cs="宋体" w:hint="eastAsia"/>
          <w:b/>
          <w:bCs/>
          <w:color w:val="000000"/>
          <w:kern w:val="0"/>
        </w:rPr>
        <w:t>一、土木工程绿色低碳发展研究</w:t>
      </w:r>
    </w:p>
    <w:p w14:paraId="198E69BA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ascii="宋体" w:eastAsia="宋体" w:hAnsi="宋体" w:cs="宋体" w:hint="eastAsia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、绿色建材及应用新技术</w:t>
      </w:r>
    </w:p>
    <w:p w14:paraId="077AC1DE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、重大基础设施和民生工程的绿色建造技术及运维管理</w:t>
      </w:r>
    </w:p>
    <w:p w14:paraId="0B6C0518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、光伏与建筑一体化技术</w:t>
      </w:r>
    </w:p>
    <w:p w14:paraId="4A0C19F9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4</w:t>
      </w:r>
      <w:r w:rsidRPr="003D15DB">
        <w:rPr>
          <w:rFonts w:eastAsia="宋体" w:cs="Times New Roman"/>
          <w:color w:val="000000"/>
          <w:kern w:val="0"/>
        </w:rPr>
        <w:t>、江苏地域特点和文化特色</w:t>
      </w:r>
    </w:p>
    <w:p w14:paraId="4D4D3E65" w14:textId="77777777" w:rsidR="003D15DB" w:rsidRPr="003D15DB" w:rsidRDefault="003D15DB" w:rsidP="003D15DB">
      <w:pPr>
        <w:pStyle w:val="a9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 w:rsidRPr="003D15DB">
        <w:rPr>
          <w:rFonts w:ascii="Times New Roman" w:hAnsi="Times New Roman"/>
          <w:color w:val="191919"/>
          <w:sz w:val="24"/>
          <w:shd w:val="clear" w:color="auto" w:fill="FFFFFF"/>
        </w:rPr>
        <w:t>5</w:t>
      </w:r>
      <w:r w:rsidRPr="003D15DB">
        <w:rPr>
          <w:rFonts w:ascii="Times New Roman" w:hAnsi="Times New Roman"/>
          <w:color w:val="191919"/>
          <w:sz w:val="24"/>
          <w:shd w:val="clear" w:color="auto" w:fill="FFFFFF"/>
        </w:rPr>
        <w:t>、</w:t>
      </w:r>
      <w:r w:rsidRPr="003D15DB">
        <w:rPr>
          <w:rFonts w:ascii="Times New Roman" w:hAnsi="Times New Roman"/>
          <w:color w:val="000000"/>
          <w:kern w:val="0"/>
          <w:sz w:val="24"/>
        </w:rPr>
        <w:t>再生资源的利用研究及应用</w:t>
      </w:r>
    </w:p>
    <w:p w14:paraId="275F99D6" w14:textId="77777777" w:rsidR="003D15DB" w:rsidRPr="003D15DB" w:rsidRDefault="003D15DB" w:rsidP="003D15DB">
      <w:pPr>
        <w:pStyle w:val="a9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 w:rsidRPr="003D15DB">
        <w:rPr>
          <w:rFonts w:ascii="Times New Roman" w:hAnsi="Times New Roman"/>
          <w:color w:val="000000"/>
          <w:kern w:val="0"/>
          <w:sz w:val="24"/>
        </w:rPr>
        <w:t>6</w:t>
      </w:r>
      <w:r w:rsidRPr="003D15DB">
        <w:rPr>
          <w:rFonts w:ascii="Times New Roman" w:hAnsi="Times New Roman"/>
          <w:color w:val="000000"/>
          <w:kern w:val="0"/>
          <w:sz w:val="24"/>
        </w:rPr>
        <w:t>、高强高性能混凝土、高强钢筋（</w:t>
      </w:r>
      <w:r w:rsidRPr="003D15DB">
        <w:rPr>
          <w:rFonts w:ascii="Times New Roman" w:hAnsi="Times New Roman"/>
          <w:color w:val="000000"/>
          <w:kern w:val="0"/>
          <w:sz w:val="24"/>
        </w:rPr>
        <w:t>600MPa</w:t>
      </w:r>
      <w:r w:rsidRPr="003D15DB">
        <w:rPr>
          <w:rFonts w:ascii="Times New Roman" w:hAnsi="Times New Roman"/>
          <w:color w:val="000000"/>
          <w:kern w:val="0"/>
          <w:sz w:val="24"/>
        </w:rPr>
        <w:t>及以上</w:t>
      </w:r>
      <w:r w:rsidRPr="003D15DB">
        <w:rPr>
          <w:rFonts w:ascii="Times New Roman" w:hAnsi="Times New Roman"/>
          <w:color w:val="000000"/>
          <w:kern w:val="0"/>
          <w:sz w:val="24"/>
        </w:rPr>
        <w:t>)</w:t>
      </w:r>
      <w:r w:rsidRPr="003D15DB">
        <w:rPr>
          <w:rFonts w:ascii="Times New Roman" w:hAnsi="Times New Roman"/>
          <w:color w:val="000000"/>
          <w:kern w:val="0"/>
          <w:sz w:val="24"/>
        </w:rPr>
        <w:t>在工程中的研究及应用</w:t>
      </w:r>
    </w:p>
    <w:p w14:paraId="199D64DC" w14:textId="77777777" w:rsidR="003D15DB" w:rsidRPr="003D15DB" w:rsidRDefault="003D15DB" w:rsidP="003D15DB">
      <w:pPr>
        <w:pStyle w:val="a9"/>
        <w:ind w:firstLineChars="200" w:firstLine="480"/>
        <w:rPr>
          <w:rFonts w:ascii="Times New Roman" w:hAnsi="Times New Roman"/>
          <w:color w:val="000000"/>
          <w:kern w:val="0"/>
          <w:sz w:val="24"/>
        </w:rPr>
      </w:pPr>
      <w:r w:rsidRPr="003D15DB">
        <w:rPr>
          <w:rFonts w:ascii="Times New Roman" w:hAnsi="Times New Roman"/>
          <w:color w:val="000000"/>
          <w:kern w:val="0"/>
          <w:sz w:val="24"/>
        </w:rPr>
        <w:t>7</w:t>
      </w:r>
      <w:r w:rsidRPr="003D15DB">
        <w:rPr>
          <w:rFonts w:ascii="Times New Roman" w:hAnsi="Times New Roman"/>
          <w:color w:val="000000"/>
          <w:kern w:val="0"/>
          <w:sz w:val="24"/>
        </w:rPr>
        <w:t>、复合材料、新型模板脚手架等技术研究及应用</w:t>
      </w:r>
      <w:r w:rsidRPr="003D15DB">
        <w:rPr>
          <w:rFonts w:ascii="Times New Roman" w:hAnsi="Times New Roman"/>
          <w:color w:val="191919"/>
          <w:sz w:val="24"/>
          <w:shd w:val="clear" w:color="auto" w:fill="FFFFFF"/>
        </w:rPr>
        <w:t>。</w:t>
      </w:r>
    </w:p>
    <w:p w14:paraId="463315A7" w14:textId="77777777" w:rsidR="003D15DB" w:rsidRPr="003D15DB" w:rsidRDefault="003D15DB" w:rsidP="003D15DB">
      <w:pPr>
        <w:widowControl/>
        <w:shd w:val="clear" w:color="auto" w:fill="FFFFFF"/>
        <w:ind w:firstLineChars="200" w:firstLine="482"/>
        <w:jc w:val="left"/>
        <w:rPr>
          <w:rFonts w:eastAsia="宋体" w:cs="Times New Roman"/>
          <w:b/>
          <w:bCs/>
          <w:color w:val="000000"/>
          <w:kern w:val="0"/>
        </w:rPr>
      </w:pPr>
      <w:r w:rsidRPr="003D15DB">
        <w:rPr>
          <w:rFonts w:eastAsia="宋体" w:cs="Times New Roman"/>
          <w:b/>
          <w:bCs/>
          <w:color w:val="000000"/>
          <w:kern w:val="0"/>
        </w:rPr>
        <w:t>二、智能建造及装配式技术研究</w:t>
      </w:r>
    </w:p>
    <w:p w14:paraId="30D27751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</w:t>
      </w:r>
      <w:r w:rsidRPr="003D15DB">
        <w:rPr>
          <w:rFonts w:eastAsia="宋体" w:cs="Times New Roman"/>
          <w:color w:val="000000"/>
          <w:kern w:val="0"/>
        </w:rPr>
        <w:t>BIM</w:t>
      </w:r>
      <w:r w:rsidRPr="003D15DB">
        <w:rPr>
          <w:rFonts w:eastAsia="宋体" w:cs="Times New Roman"/>
          <w:color w:val="000000"/>
          <w:kern w:val="0"/>
        </w:rPr>
        <w:t>、</w:t>
      </w:r>
      <w:r w:rsidRPr="003D15DB">
        <w:rPr>
          <w:rFonts w:eastAsia="宋体" w:cs="Times New Roman"/>
          <w:color w:val="000000"/>
          <w:kern w:val="0"/>
        </w:rPr>
        <w:t>AI</w:t>
      </w:r>
      <w:r w:rsidRPr="003D15DB">
        <w:rPr>
          <w:rFonts w:eastAsia="宋体" w:cs="Times New Roman"/>
          <w:color w:val="000000"/>
          <w:kern w:val="0"/>
        </w:rPr>
        <w:t>、</w:t>
      </w:r>
      <w:r w:rsidRPr="003D15DB">
        <w:rPr>
          <w:rFonts w:eastAsia="宋体" w:cs="Times New Roman"/>
          <w:color w:val="000000"/>
          <w:kern w:val="0"/>
        </w:rPr>
        <w:t>VR</w:t>
      </w:r>
      <w:r w:rsidRPr="003D15DB">
        <w:rPr>
          <w:rFonts w:eastAsia="宋体" w:cs="Times New Roman"/>
          <w:color w:val="000000"/>
          <w:kern w:val="0"/>
        </w:rPr>
        <w:t>技术以及建筑机器人在工程中的研究及应用</w:t>
      </w:r>
    </w:p>
    <w:p w14:paraId="15383B7D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、建筑结构智能设计算法或智能检测算法</w:t>
      </w:r>
    </w:p>
    <w:p w14:paraId="294EF4D1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、大型复杂建筑构部件预拼装算法</w:t>
      </w:r>
    </w:p>
    <w:p w14:paraId="5512B790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4</w:t>
      </w:r>
      <w:r w:rsidRPr="003D15DB">
        <w:rPr>
          <w:rFonts w:eastAsia="宋体" w:cs="Times New Roman"/>
          <w:color w:val="000000"/>
          <w:kern w:val="0"/>
        </w:rPr>
        <w:t>、建筑施工智能管控与监控技术</w:t>
      </w:r>
    </w:p>
    <w:p w14:paraId="4A18EDA6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5</w:t>
      </w:r>
      <w:r w:rsidRPr="003D15DB">
        <w:rPr>
          <w:rFonts w:eastAsia="宋体" w:cs="Times New Roman"/>
          <w:color w:val="000000"/>
          <w:kern w:val="0"/>
        </w:rPr>
        <w:t>、新型材料与装配式结构设计</w:t>
      </w:r>
    </w:p>
    <w:p w14:paraId="3961C715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6</w:t>
      </w:r>
      <w:r w:rsidRPr="003D15DB">
        <w:rPr>
          <w:rFonts w:eastAsia="宋体" w:cs="Times New Roman"/>
          <w:color w:val="000000"/>
          <w:kern w:val="0"/>
        </w:rPr>
        <w:t>、装配式结构施工技术标准</w:t>
      </w:r>
    </w:p>
    <w:p w14:paraId="771F38EF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7</w:t>
      </w:r>
      <w:r w:rsidRPr="003D15DB">
        <w:rPr>
          <w:rFonts w:eastAsia="宋体" w:cs="Times New Roman"/>
          <w:color w:val="000000"/>
          <w:kern w:val="0"/>
        </w:rPr>
        <w:t>、装配式结构中新型构件连接节点施工质量及检测技术</w:t>
      </w:r>
    </w:p>
    <w:p w14:paraId="03D80D88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8</w:t>
      </w:r>
      <w:r w:rsidRPr="003D15DB">
        <w:rPr>
          <w:rFonts w:eastAsia="宋体" w:cs="Times New Roman"/>
          <w:color w:val="000000"/>
          <w:kern w:val="0"/>
        </w:rPr>
        <w:t>、城市轨道交通工程地下车站整体装配式技术研究及应用</w:t>
      </w:r>
    </w:p>
    <w:p w14:paraId="128BD2AE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9</w:t>
      </w:r>
      <w:r w:rsidRPr="003D15DB">
        <w:rPr>
          <w:rFonts w:eastAsia="宋体" w:cs="Times New Roman"/>
          <w:color w:val="000000"/>
          <w:kern w:val="0"/>
        </w:rPr>
        <w:t>、钢结构在公共建筑和住宅建筑中的应用研究</w:t>
      </w:r>
    </w:p>
    <w:p w14:paraId="191E2080" w14:textId="77777777" w:rsidR="003D15DB" w:rsidRPr="003D15DB" w:rsidRDefault="003D15DB" w:rsidP="003D15DB">
      <w:pPr>
        <w:widowControl/>
        <w:shd w:val="clear" w:color="auto" w:fill="FFFFFF"/>
        <w:ind w:firstLineChars="200" w:firstLine="482"/>
        <w:jc w:val="left"/>
        <w:rPr>
          <w:rFonts w:eastAsia="宋体" w:cs="Times New Roman"/>
          <w:b/>
          <w:bCs/>
          <w:color w:val="000000"/>
          <w:kern w:val="0"/>
        </w:rPr>
      </w:pPr>
      <w:r w:rsidRPr="003D15DB">
        <w:rPr>
          <w:rFonts w:eastAsia="宋体" w:cs="Times New Roman"/>
          <w:b/>
          <w:bCs/>
          <w:color w:val="000000"/>
          <w:kern w:val="0"/>
        </w:rPr>
        <w:t>三、智慧城市建设研究</w:t>
      </w:r>
    </w:p>
    <w:p w14:paraId="33D18653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、智慧城市建设与发展</w:t>
      </w:r>
    </w:p>
    <w:p w14:paraId="081ADDFF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、智慧城市自动化、智能化技术</w:t>
      </w:r>
    </w:p>
    <w:p w14:paraId="09C329D3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191919"/>
          <w:shd w:val="clear" w:color="auto" w:fill="FFFFFF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</w:t>
      </w:r>
      <w:r w:rsidRPr="003D15DB">
        <w:rPr>
          <w:rFonts w:eastAsia="宋体" w:cs="Times New Roman"/>
          <w:color w:val="191919"/>
          <w:shd w:val="clear" w:color="auto" w:fill="FFFFFF"/>
        </w:rPr>
        <w:t>智慧水</w:t>
      </w:r>
      <w:proofErr w:type="gramStart"/>
      <w:r w:rsidRPr="003D15DB">
        <w:rPr>
          <w:rFonts w:eastAsia="宋体" w:cs="Times New Roman"/>
          <w:color w:val="191919"/>
          <w:shd w:val="clear" w:color="auto" w:fill="FFFFFF"/>
        </w:rPr>
        <w:t>务</w:t>
      </w:r>
      <w:proofErr w:type="gramEnd"/>
      <w:r w:rsidRPr="003D15DB">
        <w:rPr>
          <w:rFonts w:eastAsia="宋体" w:cs="Times New Roman"/>
          <w:color w:val="191919"/>
          <w:shd w:val="clear" w:color="auto" w:fill="FFFFFF"/>
        </w:rPr>
        <w:t>信息化技术</w:t>
      </w:r>
    </w:p>
    <w:p w14:paraId="1F28413F" w14:textId="77777777" w:rsidR="003D15DB" w:rsidRPr="003D15DB" w:rsidRDefault="003D15DB" w:rsidP="003D15DB">
      <w:pPr>
        <w:widowControl/>
        <w:shd w:val="clear" w:color="auto" w:fill="FFFFFF"/>
        <w:ind w:firstLineChars="200" w:firstLine="482"/>
        <w:jc w:val="left"/>
        <w:rPr>
          <w:rFonts w:eastAsia="宋体" w:cs="Times New Roman"/>
          <w:b/>
          <w:bCs/>
          <w:color w:val="000000"/>
          <w:kern w:val="0"/>
        </w:rPr>
      </w:pPr>
      <w:r w:rsidRPr="003D15DB">
        <w:rPr>
          <w:rFonts w:eastAsia="宋体" w:cs="Times New Roman"/>
          <w:b/>
          <w:bCs/>
          <w:color w:val="000000"/>
          <w:kern w:val="0"/>
        </w:rPr>
        <w:t>四、城市更新旧城改造研究</w:t>
      </w:r>
    </w:p>
    <w:p w14:paraId="665BCD33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、城市规划、建设与管理</w:t>
      </w:r>
    </w:p>
    <w:p w14:paraId="6ADC0A05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、韧性城市防洪排涝能力和河道整治</w:t>
      </w:r>
    </w:p>
    <w:p w14:paraId="1679629F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、韧性城市综合治理能力</w:t>
      </w:r>
    </w:p>
    <w:p w14:paraId="49C92A87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4</w:t>
      </w:r>
      <w:r w:rsidRPr="003D15DB">
        <w:rPr>
          <w:rFonts w:eastAsia="宋体" w:cs="Times New Roman"/>
          <w:color w:val="000000"/>
          <w:kern w:val="0"/>
        </w:rPr>
        <w:t>、基础设施更新与设备改造升级技术</w:t>
      </w:r>
    </w:p>
    <w:p w14:paraId="457162CC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5</w:t>
      </w:r>
      <w:r w:rsidRPr="003D15DB">
        <w:rPr>
          <w:rFonts w:eastAsia="宋体" w:cs="Times New Roman"/>
          <w:color w:val="000000"/>
          <w:kern w:val="0"/>
        </w:rPr>
        <w:t>、地下空间开发利用</w:t>
      </w:r>
    </w:p>
    <w:p w14:paraId="29E7F936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6</w:t>
      </w:r>
      <w:r w:rsidRPr="003D15DB">
        <w:rPr>
          <w:rFonts w:eastAsia="宋体" w:cs="Times New Roman"/>
          <w:color w:val="000000"/>
          <w:kern w:val="0"/>
        </w:rPr>
        <w:t>、建筑修缮更新技术</w:t>
      </w:r>
    </w:p>
    <w:p w14:paraId="435062EF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7</w:t>
      </w:r>
      <w:r w:rsidRPr="003D15DB">
        <w:rPr>
          <w:rFonts w:eastAsia="宋体" w:cs="Times New Roman"/>
          <w:color w:val="000000"/>
          <w:kern w:val="0"/>
        </w:rPr>
        <w:t>、结构改造置换技术</w:t>
      </w:r>
    </w:p>
    <w:p w14:paraId="7DF04E40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8</w:t>
      </w:r>
      <w:r w:rsidRPr="003D15DB">
        <w:rPr>
          <w:rFonts w:eastAsia="宋体" w:cs="Times New Roman"/>
          <w:color w:val="000000"/>
          <w:kern w:val="0"/>
        </w:rPr>
        <w:t>、城市地下给排水管网检测和修复技术</w:t>
      </w:r>
    </w:p>
    <w:p w14:paraId="06F6EEE1" w14:textId="77777777" w:rsidR="003D15DB" w:rsidRPr="003D15DB" w:rsidRDefault="003D15DB" w:rsidP="003D15DB">
      <w:pPr>
        <w:widowControl/>
        <w:shd w:val="clear" w:color="auto" w:fill="FFFFFF"/>
        <w:ind w:firstLineChars="200" w:firstLine="482"/>
        <w:jc w:val="left"/>
        <w:rPr>
          <w:rFonts w:eastAsia="宋体" w:cs="Times New Roman"/>
          <w:b/>
          <w:bCs/>
          <w:color w:val="000000"/>
          <w:kern w:val="0"/>
        </w:rPr>
      </w:pPr>
      <w:r w:rsidRPr="003D15DB">
        <w:rPr>
          <w:rFonts w:eastAsia="宋体" w:cs="Times New Roman"/>
          <w:b/>
          <w:bCs/>
          <w:color w:val="000000"/>
          <w:kern w:val="0"/>
        </w:rPr>
        <w:t>五、乡村振兴建设研究</w:t>
      </w:r>
    </w:p>
    <w:p w14:paraId="4A36EA81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、传统村落和乡村风貌保护对策</w:t>
      </w:r>
    </w:p>
    <w:p w14:paraId="37CF3C9E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、乡村水、电、路、气、通信、广播电视、物流等基础设施及配套建设技术</w:t>
      </w:r>
    </w:p>
    <w:p w14:paraId="24554680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、农村人居环境改善研究</w:t>
      </w:r>
    </w:p>
    <w:p w14:paraId="767E72D0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4</w:t>
      </w:r>
      <w:r w:rsidRPr="003D15DB">
        <w:rPr>
          <w:rFonts w:eastAsia="宋体" w:cs="Times New Roman"/>
          <w:color w:val="000000"/>
          <w:kern w:val="0"/>
        </w:rPr>
        <w:t>、秸秆沼气、地热、水热等资源应用</w:t>
      </w:r>
    </w:p>
    <w:p w14:paraId="6C079F5A" w14:textId="77777777" w:rsidR="003D15DB" w:rsidRPr="003D15DB" w:rsidRDefault="003D15DB" w:rsidP="003D15DB">
      <w:pPr>
        <w:widowControl/>
        <w:shd w:val="clear" w:color="auto" w:fill="FFFFFF"/>
        <w:ind w:firstLine="480"/>
        <w:jc w:val="left"/>
        <w:rPr>
          <w:rFonts w:eastAsia="宋体" w:cs="Times New Roman"/>
        </w:rPr>
      </w:pPr>
      <w:r w:rsidRPr="003D15DB">
        <w:rPr>
          <w:rFonts w:eastAsia="宋体" w:cs="Times New Roman"/>
          <w:b/>
          <w:color w:val="000000"/>
          <w:kern w:val="0"/>
        </w:rPr>
        <w:t>六、轨道交通及重大基础设施建设研究</w:t>
      </w:r>
    </w:p>
    <w:p w14:paraId="7B794165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、现代化综合交通运输体系；</w:t>
      </w:r>
    </w:p>
    <w:p w14:paraId="75CEA9B6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、城市轨道交通无人驾驶及相关技术</w:t>
      </w:r>
    </w:p>
    <w:p w14:paraId="1451AC39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、城市轨道交通</w:t>
      </w:r>
      <w:r w:rsidRPr="003D15DB">
        <w:rPr>
          <w:rFonts w:eastAsia="宋体" w:cs="Times New Roman"/>
          <w:color w:val="000000"/>
          <w:kern w:val="0"/>
        </w:rPr>
        <w:t>TOD</w:t>
      </w:r>
      <w:r w:rsidRPr="003D15DB">
        <w:rPr>
          <w:rFonts w:eastAsia="宋体" w:cs="Times New Roman"/>
          <w:color w:val="000000"/>
          <w:kern w:val="0"/>
        </w:rPr>
        <w:t>开发及</w:t>
      </w:r>
      <w:r w:rsidRPr="003D15DB">
        <w:rPr>
          <w:rFonts w:eastAsia="宋体" w:cs="Times New Roman"/>
          <w:color w:val="000000"/>
          <w:kern w:val="0"/>
        </w:rPr>
        <w:t>HOD</w:t>
      </w:r>
      <w:r w:rsidRPr="003D15DB">
        <w:rPr>
          <w:rFonts w:eastAsia="宋体" w:cs="Times New Roman"/>
          <w:color w:val="000000"/>
          <w:kern w:val="0"/>
        </w:rPr>
        <w:t>开发</w:t>
      </w:r>
    </w:p>
    <w:p w14:paraId="1C48B8FD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4</w:t>
      </w:r>
      <w:r w:rsidRPr="003D15DB">
        <w:rPr>
          <w:rFonts w:eastAsia="宋体" w:cs="Times New Roman"/>
          <w:color w:val="000000"/>
          <w:kern w:val="0"/>
        </w:rPr>
        <w:t>、城市轨道交通车站装配式技术</w:t>
      </w:r>
    </w:p>
    <w:p w14:paraId="2CED70D1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lastRenderedPageBreak/>
        <w:t>5</w:t>
      </w:r>
      <w:r w:rsidRPr="003D15DB">
        <w:rPr>
          <w:rFonts w:eastAsia="宋体" w:cs="Times New Roman"/>
          <w:color w:val="000000"/>
          <w:kern w:val="0"/>
        </w:rPr>
        <w:t>、城市轨道交通智能高效空调系统</w:t>
      </w:r>
    </w:p>
    <w:p w14:paraId="2C0DD087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6</w:t>
      </w:r>
      <w:r w:rsidRPr="003D15DB">
        <w:rPr>
          <w:rFonts w:eastAsia="宋体" w:cs="Times New Roman"/>
          <w:color w:val="000000"/>
          <w:kern w:val="0"/>
        </w:rPr>
        <w:t>、过江隧道质量安全控制技术</w:t>
      </w:r>
    </w:p>
    <w:p w14:paraId="29059347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7</w:t>
      </w:r>
      <w:r w:rsidRPr="003D15DB">
        <w:rPr>
          <w:rFonts w:eastAsia="宋体" w:cs="Times New Roman"/>
          <w:color w:val="000000"/>
          <w:kern w:val="0"/>
        </w:rPr>
        <w:t>、桥梁及高速公路智能技术</w:t>
      </w:r>
    </w:p>
    <w:p w14:paraId="55EFC22A" w14:textId="77777777" w:rsidR="003D15DB" w:rsidRPr="003D15DB" w:rsidRDefault="003D15DB" w:rsidP="003D15DB">
      <w:pPr>
        <w:widowControl/>
        <w:shd w:val="clear" w:color="auto" w:fill="FFFFFF"/>
        <w:ind w:firstLine="480"/>
        <w:jc w:val="left"/>
        <w:rPr>
          <w:rFonts w:eastAsia="宋体" w:cs="Times New Roman"/>
          <w:b/>
          <w:color w:val="000000"/>
          <w:kern w:val="0"/>
        </w:rPr>
      </w:pPr>
      <w:r w:rsidRPr="003D15DB">
        <w:rPr>
          <w:rFonts w:eastAsia="宋体" w:cs="Times New Roman"/>
          <w:b/>
          <w:color w:val="000000"/>
          <w:kern w:val="0"/>
        </w:rPr>
        <w:t>七、智慧养老研究</w:t>
      </w:r>
    </w:p>
    <w:p w14:paraId="69F8A803" w14:textId="77777777" w:rsidR="003D15DB" w:rsidRPr="003D15DB" w:rsidRDefault="003D15DB" w:rsidP="003D15DB">
      <w:pPr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</w:t>
      </w:r>
      <w:proofErr w:type="gramStart"/>
      <w:r w:rsidRPr="003D15DB">
        <w:rPr>
          <w:rFonts w:eastAsia="宋体" w:cs="Times New Roman"/>
          <w:color w:val="000000"/>
          <w:kern w:val="0"/>
        </w:rPr>
        <w:t>智慧康养技术</w:t>
      </w:r>
      <w:proofErr w:type="gramEnd"/>
      <w:r w:rsidRPr="003D15DB">
        <w:rPr>
          <w:rFonts w:eastAsia="宋体" w:cs="Times New Roman"/>
          <w:color w:val="000000"/>
          <w:kern w:val="0"/>
        </w:rPr>
        <w:t>产品、服务、平台、标准体系、网络安全等系统集成</w:t>
      </w:r>
    </w:p>
    <w:p w14:paraId="0352645E" w14:textId="77777777" w:rsidR="003D15DB" w:rsidRPr="003D15DB" w:rsidRDefault="003D15DB" w:rsidP="003D15DB">
      <w:pPr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、智慧居家养老环境提升技术</w:t>
      </w:r>
    </w:p>
    <w:p w14:paraId="0AE1257F" w14:textId="77777777" w:rsidR="003D15DB" w:rsidRPr="003D15DB" w:rsidRDefault="003D15DB" w:rsidP="003D15DB">
      <w:pPr>
        <w:ind w:firstLineChars="200" w:firstLine="480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、家庭病房居家医疗环境提升技术</w:t>
      </w:r>
    </w:p>
    <w:p w14:paraId="7A682737" w14:textId="77777777" w:rsidR="003D15DB" w:rsidRPr="003D15DB" w:rsidRDefault="003D15DB" w:rsidP="003D15DB">
      <w:pPr>
        <w:widowControl/>
        <w:shd w:val="clear" w:color="auto" w:fill="FFFFFF"/>
        <w:ind w:firstLine="480"/>
        <w:jc w:val="left"/>
        <w:rPr>
          <w:rFonts w:eastAsia="宋体" w:cs="Times New Roman"/>
          <w:b/>
          <w:color w:val="000000"/>
          <w:kern w:val="0"/>
        </w:rPr>
      </w:pPr>
      <w:r w:rsidRPr="003D15DB">
        <w:rPr>
          <w:rFonts w:eastAsia="宋体" w:cs="Times New Roman"/>
          <w:b/>
          <w:color w:val="000000"/>
          <w:kern w:val="0"/>
        </w:rPr>
        <w:t>八、疫情防控应对研究</w:t>
      </w:r>
    </w:p>
    <w:p w14:paraId="08B57504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1</w:t>
      </w:r>
      <w:r w:rsidRPr="003D15DB">
        <w:rPr>
          <w:rFonts w:eastAsia="宋体" w:cs="Times New Roman"/>
          <w:color w:val="000000"/>
          <w:kern w:val="0"/>
        </w:rPr>
        <w:t>、大型公共建筑应对疫情救治和防控能力研究</w:t>
      </w:r>
    </w:p>
    <w:p w14:paraId="3456D160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2</w:t>
      </w:r>
      <w:r w:rsidRPr="003D15DB">
        <w:rPr>
          <w:rFonts w:eastAsia="宋体" w:cs="Times New Roman"/>
          <w:color w:val="000000"/>
          <w:kern w:val="0"/>
        </w:rPr>
        <w:t>、新建医院在应对疫情兼顾平战转换的高效利用</w:t>
      </w:r>
    </w:p>
    <w:p w14:paraId="01AB2F30" w14:textId="77777777" w:rsidR="003D15DB" w:rsidRPr="003D15DB" w:rsidRDefault="003D15DB" w:rsidP="003D15DB">
      <w:pPr>
        <w:widowControl/>
        <w:shd w:val="clear" w:color="auto" w:fill="FFFFFF"/>
        <w:ind w:firstLineChars="200" w:firstLine="480"/>
        <w:jc w:val="left"/>
        <w:rPr>
          <w:rFonts w:eastAsia="宋体" w:cs="Times New Roman"/>
          <w:color w:val="000000"/>
          <w:kern w:val="0"/>
        </w:rPr>
      </w:pPr>
      <w:r w:rsidRPr="003D15DB">
        <w:rPr>
          <w:rFonts w:eastAsia="宋体" w:cs="Times New Roman"/>
          <w:color w:val="000000"/>
          <w:kern w:val="0"/>
        </w:rPr>
        <w:t>3</w:t>
      </w:r>
      <w:r w:rsidRPr="003D15DB">
        <w:rPr>
          <w:rFonts w:eastAsia="宋体" w:cs="Times New Roman"/>
          <w:color w:val="000000"/>
          <w:kern w:val="0"/>
        </w:rPr>
        <w:t>、应急管理体系研究</w:t>
      </w:r>
    </w:p>
    <w:p w14:paraId="1F3DF9B7" w14:textId="77777777" w:rsidR="003D15DB" w:rsidRPr="003D15DB" w:rsidRDefault="003D15DB" w:rsidP="003D15DB">
      <w:pPr>
        <w:rPr>
          <w:rFonts w:ascii="宋体" w:eastAsia="宋体" w:hAnsi="宋体" w:cs="宋体"/>
          <w:kern w:val="0"/>
          <w:lang w:bidi="ar"/>
        </w:rPr>
      </w:pPr>
    </w:p>
    <w:p w14:paraId="27A19A94" w14:textId="77777777" w:rsidR="003D15DB" w:rsidRDefault="003D15DB" w:rsidP="003D15DB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7DB3F9FA" w14:textId="77777777" w:rsidR="003D15DB" w:rsidRDefault="003D15DB" w:rsidP="003D15DB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7C89E055" w14:textId="77777777" w:rsidR="003D15DB" w:rsidRDefault="003D15DB" w:rsidP="003D15DB">
      <w:pPr>
        <w:jc w:val="center"/>
        <w:rPr>
          <w:rFonts w:ascii="黑体" w:eastAsia="黑体" w:hAnsi="黑体" w:cs="黑体"/>
          <w:sz w:val="52"/>
          <w:szCs w:val="52"/>
        </w:rPr>
      </w:pPr>
    </w:p>
    <w:p w14:paraId="5070081A" w14:textId="77777777" w:rsidR="003D15DB" w:rsidRDefault="003D15DB" w:rsidP="003D15DB">
      <w:pPr>
        <w:jc w:val="center"/>
        <w:rPr>
          <w:rFonts w:ascii="黑体" w:eastAsia="黑体" w:hAnsi="黑体" w:cs="黑体"/>
          <w:sz w:val="52"/>
          <w:szCs w:val="52"/>
        </w:rPr>
      </w:pPr>
    </w:p>
    <w:p w14:paraId="74F3A496" w14:textId="77777777" w:rsidR="003D15DB" w:rsidRDefault="003D15DB" w:rsidP="003D15DB">
      <w:pPr>
        <w:jc w:val="center"/>
        <w:rPr>
          <w:rFonts w:ascii="黑体" w:eastAsia="黑体" w:hAnsi="黑体" w:cs="黑体"/>
          <w:sz w:val="52"/>
          <w:szCs w:val="52"/>
        </w:rPr>
      </w:pPr>
    </w:p>
    <w:p w14:paraId="41FDF1D9" w14:textId="77777777" w:rsidR="003D15DB" w:rsidRDefault="003D15DB" w:rsidP="003D15DB">
      <w:pPr>
        <w:jc w:val="center"/>
        <w:rPr>
          <w:rFonts w:ascii="黑体" w:eastAsia="黑体" w:hAnsi="黑体" w:cs="黑体"/>
          <w:sz w:val="52"/>
          <w:szCs w:val="52"/>
        </w:rPr>
      </w:pPr>
    </w:p>
    <w:p w14:paraId="00F8A932" w14:textId="77777777" w:rsidR="00DC04A7" w:rsidRDefault="00DC04A7"/>
    <w:sectPr w:rsidR="00DC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CD47" w14:textId="77777777" w:rsidR="009F1ED2" w:rsidRDefault="009F1ED2" w:rsidP="003D15DB">
      <w:r>
        <w:separator/>
      </w:r>
    </w:p>
  </w:endnote>
  <w:endnote w:type="continuationSeparator" w:id="0">
    <w:p w14:paraId="1834194C" w14:textId="77777777" w:rsidR="009F1ED2" w:rsidRDefault="009F1ED2" w:rsidP="003D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3802" w14:textId="77777777" w:rsidR="009F1ED2" w:rsidRDefault="009F1ED2" w:rsidP="003D15DB">
      <w:r>
        <w:separator/>
      </w:r>
    </w:p>
  </w:footnote>
  <w:footnote w:type="continuationSeparator" w:id="0">
    <w:p w14:paraId="684DEDA6" w14:textId="77777777" w:rsidR="009F1ED2" w:rsidRDefault="009F1ED2" w:rsidP="003D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5E3B"/>
    <w:rsid w:val="003D15DB"/>
    <w:rsid w:val="007E5E3B"/>
    <w:rsid w:val="00922E83"/>
    <w:rsid w:val="009F1ED2"/>
    <w:rsid w:val="00CC7BB7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6DFBD"/>
  <w15:chartTrackingRefBased/>
  <w15:docId w15:val="{5113D9EF-2C03-4094-B638-2F982DF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D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5DB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5DB"/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D15DB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D15DB"/>
    <w:rPr>
      <w:rFonts w:ascii="Times New Roman" w:hAnsi="Times New Roman"/>
      <w:sz w:val="24"/>
    </w:rPr>
  </w:style>
  <w:style w:type="paragraph" w:styleId="a9">
    <w:name w:val="Body Text First Indent"/>
    <w:basedOn w:val="a"/>
    <w:link w:val="aa"/>
    <w:unhideWhenUsed/>
    <w:qFormat/>
    <w:rsid w:val="003D15DB"/>
    <w:pPr>
      <w:ind w:firstLineChars="100"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aa">
    <w:name w:val="正文文本首行缩进 字符"/>
    <w:basedOn w:val="a8"/>
    <w:link w:val="a9"/>
    <w:rsid w:val="003D15D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2023-04-13T07:17:00Z</dcterms:created>
  <dcterms:modified xsi:type="dcterms:W3CDTF">2023-04-13T07:18:00Z</dcterms:modified>
</cp:coreProperties>
</file>