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9C815" w14:textId="77777777" w:rsidR="00743BB1" w:rsidRPr="00D813D1" w:rsidRDefault="00743BB1" w:rsidP="00743BB1">
      <w:pPr>
        <w:jc w:val="left"/>
        <w:rPr>
          <w:rFonts w:ascii="方正小标宋简体" w:eastAsia="方正小标宋简体" w:hAnsi="方正小标宋简体" w:cs="Times New Roman"/>
          <w:kern w:val="0"/>
          <w:szCs w:val="28"/>
          <w:lang w:bidi="ar"/>
        </w:rPr>
      </w:pPr>
      <w:r w:rsidRPr="00D813D1">
        <w:rPr>
          <w:rFonts w:ascii="方正小标宋简体" w:eastAsia="方正小标宋简体" w:hAnsi="方正小标宋简体" w:cs="Times New Roman" w:hint="eastAsia"/>
          <w:kern w:val="0"/>
          <w:szCs w:val="28"/>
          <w:lang w:bidi="ar"/>
        </w:rPr>
        <w:t>附件1：</w:t>
      </w:r>
    </w:p>
    <w:p w14:paraId="679D8F57" w14:textId="29DC0251" w:rsidR="00743BB1" w:rsidRPr="00D813D1" w:rsidRDefault="00743BB1" w:rsidP="00743BB1">
      <w:pPr>
        <w:jc w:val="center"/>
        <w:rPr>
          <w:rFonts w:ascii="方正小标宋简体" w:eastAsia="方正小标宋简体" w:hAnsi="方正小标宋简体" w:cs="黑体"/>
          <w:kern w:val="0"/>
          <w:sz w:val="32"/>
          <w:szCs w:val="36"/>
          <w:lang w:bidi="ar"/>
        </w:rPr>
      </w:pPr>
      <w:r w:rsidRPr="00D813D1">
        <w:rPr>
          <w:rFonts w:ascii="方正小标宋简体" w:eastAsia="方正小标宋简体" w:hAnsi="方正小标宋简体" w:cs="Times New Roman"/>
          <w:kern w:val="0"/>
          <w:sz w:val="32"/>
          <w:szCs w:val="36"/>
          <w:lang w:bidi="ar"/>
        </w:rPr>
        <w:t>202</w:t>
      </w:r>
      <w:r w:rsidR="001C45BF">
        <w:rPr>
          <w:rFonts w:ascii="方正小标宋简体" w:eastAsia="方正小标宋简体" w:hAnsi="方正小标宋简体" w:cs="Times New Roman" w:hint="eastAsia"/>
          <w:kern w:val="0"/>
          <w:sz w:val="32"/>
          <w:szCs w:val="36"/>
          <w:lang w:bidi="ar"/>
        </w:rPr>
        <w:t>4</w:t>
      </w:r>
      <w:r w:rsidRPr="00D813D1">
        <w:rPr>
          <w:rFonts w:ascii="方正小标宋简体" w:eastAsia="方正小标宋简体" w:hAnsi="方正小标宋简体" w:cs="Times New Roman"/>
          <w:kern w:val="0"/>
          <w:sz w:val="32"/>
          <w:szCs w:val="36"/>
          <w:lang w:bidi="ar"/>
        </w:rPr>
        <w:t>年</w:t>
      </w:r>
      <w:r w:rsidRPr="00D813D1">
        <w:rPr>
          <w:rFonts w:ascii="方正小标宋简体" w:eastAsia="方正小标宋简体" w:hAnsi="方正小标宋简体" w:cs="黑体" w:hint="eastAsia"/>
          <w:kern w:val="0"/>
          <w:sz w:val="32"/>
          <w:szCs w:val="36"/>
          <w:lang w:bidi="ar"/>
        </w:rPr>
        <w:t>度（</w:t>
      </w:r>
      <w:r w:rsidR="001C45BF">
        <w:rPr>
          <w:rFonts w:ascii="方正小标宋简体" w:eastAsia="方正小标宋简体" w:hAnsi="方正小标宋简体" w:cs="黑体" w:hint="eastAsia"/>
          <w:kern w:val="0"/>
          <w:sz w:val="32"/>
          <w:szCs w:val="36"/>
          <w:lang w:bidi="ar"/>
        </w:rPr>
        <w:t>上</w:t>
      </w:r>
      <w:r w:rsidRPr="00D813D1">
        <w:rPr>
          <w:rFonts w:ascii="方正小标宋简体" w:eastAsia="方正小标宋简体" w:hAnsi="方正小标宋简体" w:cs="黑体" w:hint="eastAsia"/>
          <w:kern w:val="0"/>
          <w:sz w:val="32"/>
          <w:szCs w:val="36"/>
          <w:lang w:bidi="ar"/>
        </w:rPr>
        <w:t>半年）江苏省土木建筑学会科研课题选题指南</w:t>
      </w:r>
    </w:p>
    <w:p w14:paraId="2290E1E9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D813D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一、土木工程绿色低碳发展研究</w:t>
      </w:r>
    </w:p>
    <w:p w14:paraId="2B37714D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、绿色建材及应用新技术</w:t>
      </w:r>
    </w:p>
    <w:p w14:paraId="09025FA8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、重大基础设施和民生工程的绿色建造技术及运维管理</w:t>
      </w:r>
    </w:p>
    <w:p w14:paraId="3B1C6ADA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、光伏与建筑一体化技术</w:t>
      </w:r>
    </w:p>
    <w:p w14:paraId="4C3BF739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4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、江苏地域特点和文化特色</w:t>
      </w:r>
    </w:p>
    <w:p w14:paraId="3388313B" w14:textId="77777777" w:rsidR="00743BB1" w:rsidRPr="00D813D1" w:rsidRDefault="00743BB1" w:rsidP="00743BB1">
      <w:pPr>
        <w:pStyle w:val="a9"/>
        <w:adjustRightInd w:val="0"/>
        <w:snapToGrid w:val="0"/>
        <w:spacing w:line="480" w:lineRule="exact"/>
        <w:ind w:firstLineChars="200" w:firstLine="560"/>
        <w:rPr>
          <w:rFonts w:ascii="Times New Roman" w:hAnsi="Times New Roman"/>
          <w:color w:val="000000"/>
          <w:kern w:val="0"/>
          <w:sz w:val="28"/>
          <w:szCs w:val="28"/>
        </w:rPr>
      </w:pPr>
      <w:r w:rsidRPr="00D813D1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5</w:t>
      </w:r>
      <w:r w:rsidRPr="00D813D1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、</w:t>
      </w: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再生资源的利用研究及应用</w:t>
      </w:r>
    </w:p>
    <w:p w14:paraId="0AD57104" w14:textId="77777777" w:rsidR="00743BB1" w:rsidRPr="00D813D1" w:rsidRDefault="00743BB1" w:rsidP="00743BB1">
      <w:pPr>
        <w:pStyle w:val="a9"/>
        <w:adjustRightInd w:val="0"/>
        <w:snapToGrid w:val="0"/>
        <w:spacing w:line="480" w:lineRule="exact"/>
        <w:ind w:firstLineChars="200" w:firstLine="560"/>
        <w:rPr>
          <w:rFonts w:ascii="Times New Roman" w:hAnsi="Times New Roman"/>
          <w:color w:val="000000"/>
          <w:kern w:val="0"/>
          <w:sz w:val="28"/>
          <w:szCs w:val="28"/>
        </w:rPr>
      </w:pP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6</w:t>
      </w: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、高强高性能混凝土、高强钢筋（</w:t>
      </w: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600MPa</w:t>
      </w: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及以上</w:t>
      </w:r>
      <w:r>
        <w:rPr>
          <w:rFonts w:ascii="Times New Roman" w:hAnsi="Times New Roman" w:hint="eastAsia"/>
          <w:color w:val="000000"/>
          <w:kern w:val="0"/>
          <w:sz w:val="28"/>
          <w:szCs w:val="28"/>
        </w:rPr>
        <w:t>）</w:t>
      </w: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在工程中的研究及应用</w:t>
      </w:r>
    </w:p>
    <w:p w14:paraId="395D4BFE" w14:textId="77777777" w:rsidR="00743BB1" w:rsidRPr="00D813D1" w:rsidRDefault="00743BB1" w:rsidP="00743BB1">
      <w:pPr>
        <w:pStyle w:val="a9"/>
        <w:adjustRightInd w:val="0"/>
        <w:snapToGrid w:val="0"/>
        <w:spacing w:line="480" w:lineRule="exact"/>
        <w:ind w:firstLineChars="200" w:firstLine="560"/>
        <w:rPr>
          <w:rFonts w:ascii="Times New Roman" w:hAnsi="Times New Roman"/>
          <w:color w:val="000000"/>
          <w:kern w:val="0"/>
          <w:sz w:val="28"/>
          <w:szCs w:val="28"/>
        </w:rPr>
      </w:pP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7</w:t>
      </w: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、复合材料、新型模板脚手架等技术研究及应用</w:t>
      </w:r>
      <w:r w:rsidRPr="00D813D1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。</w:t>
      </w:r>
    </w:p>
    <w:p w14:paraId="4B392930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2"/>
        <w:jc w:val="left"/>
        <w:rPr>
          <w:rFonts w:eastAsia="宋体" w:cs="Times New Roman"/>
          <w:b/>
          <w:bCs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b/>
          <w:bCs/>
          <w:color w:val="000000"/>
          <w:kern w:val="0"/>
          <w:sz w:val="28"/>
          <w:szCs w:val="28"/>
        </w:rPr>
        <w:t>二、智能建造及装配式技术研究</w:t>
      </w:r>
    </w:p>
    <w:p w14:paraId="6AEDEF13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BIM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AI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VR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技术以及建筑机器人在工程中的研究及应用</w:t>
      </w:r>
    </w:p>
    <w:p w14:paraId="44F9A789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、建筑结构智能设计算法或智能检测算法</w:t>
      </w:r>
    </w:p>
    <w:p w14:paraId="389D0185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、大型复杂建筑构部件预拼装算法</w:t>
      </w:r>
    </w:p>
    <w:p w14:paraId="7A50217B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4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、建筑施工智能管控与监控技术</w:t>
      </w:r>
    </w:p>
    <w:p w14:paraId="6F21678A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5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、新型材料与装配式结构设计</w:t>
      </w:r>
    </w:p>
    <w:p w14:paraId="6F8DFCB6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6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、装配式结构施工技术标准</w:t>
      </w:r>
    </w:p>
    <w:p w14:paraId="3524BB64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7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、装配式结构中新型构件连接节点施工质量及检测技术</w:t>
      </w:r>
    </w:p>
    <w:p w14:paraId="5D35CD1C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8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、城市轨道交通工程地下车站整体装配式技术研究及应用</w:t>
      </w:r>
    </w:p>
    <w:p w14:paraId="740A8695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9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、钢结构在公共建筑和住宅建筑中的应用研究</w:t>
      </w:r>
    </w:p>
    <w:p w14:paraId="52D9F30C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2"/>
        <w:jc w:val="left"/>
        <w:rPr>
          <w:rFonts w:eastAsia="宋体" w:cs="Times New Roman"/>
          <w:b/>
          <w:bCs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b/>
          <w:bCs/>
          <w:color w:val="000000"/>
          <w:kern w:val="0"/>
          <w:sz w:val="28"/>
          <w:szCs w:val="28"/>
        </w:rPr>
        <w:t>三、智慧城市建设研究</w:t>
      </w:r>
    </w:p>
    <w:p w14:paraId="0E4DE303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、智慧城市建设与发展</w:t>
      </w:r>
    </w:p>
    <w:p w14:paraId="5D0AA0C9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、智慧城市自动化、智能化技术</w:t>
      </w:r>
    </w:p>
    <w:p w14:paraId="7BC72FC9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191919"/>
          <w:sz w:val="28"/>
          <w:szCs w:val="28"/>
          <w:shd w:val="clear" w:color="auto" w:fill="FFFFFF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</w:t>
      </w:r>
      <w:r w:rsidRPr="00D813D1">
        <w:rPr>
          <w:rFonts w:eastAsia="宋体" w:cs="Times New Roman"/>
          <w:color w:val="191919"/>
          <w:sz w:val="28"/>
          <w:szCs w:val="28"/>
          <w:shd w:val="clear" w:color="auto" w:fill="FFFFFF"/>
        </w:rPr>
        <w:t>智慧水</w:t>
      </w:r>
      <w:proofErr w:type="gramStart"/>
      <w:r w:rsidRPr="00D813D1">
        <w:rPr>
          <w:rFonts w:eastAsia="宋体" w:cs="Times New Roman"/>
          <w:color w:val="191919"/>
          <w:sz w:val="28"/>
          <w:szCs w:val="28"/>
          <w:shd w:val="clear" w:color="auto" w:fill="FFFFFF"/>
        </w:rPr>
        <w:t>务</w:t>
      </w:r>
      <w:proofErr w:type="gramEnd"/>
      <w:r w:rsidRPr="00D813D1">
        <w:rPr>
          <w:rFonts w:eastAsia="宋体" w:cs="Times New Roman"/>
          <w:color w:val="191919"/>
          <w:sz w:val="28"/>
          <w:szCs w:val="28"/>
          <w:shd w:val="clear" w:color="auto" w:fill="FFFFFF"/>
        </w:rPr>
        <w:t>信息化技术</w:t>
      </w:r>
    </w:p>
    <w:p w14:paraId="23811A06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2"/>
        <w:jc w:val="left"/>
        <w:rPr>
          <w:rFonts w:eastAsia="宋体" w:cs="Times New Roman"/>
          <w:b/>
          <w:bCs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b/>
          <w:bCs/>
          <w:color w:val="000000"/>
          <w:kern w:val="0"/>
          <w:sz w:val="28"/>
          <w:szCs w:val="28"/>
        </w:rPr>
        <w:t>四、城市更新旧城改造研究</w:t>
      </w:r>
    </w:p>
    <w:p w14:paraId="2AD01027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、城市规划、建设与管理</w:t>
      </w:r>
    </w:p>
    <w:p w14:paraId="0B0875F2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、韧性城市防洪排涝能力和河道整治</w:t>
      </w:r>
    </w:p>
    <w:p w14:paraId="5EA18D38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lastRenderedPageBreak/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、韧性城市综合治理能力</w:t>
      </w:r>
    </w:p>
    <w:p w14:paraId="76B3820B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4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、基础设施更新与设备改造升级技术</w:t>
      </w:r>
    </w:p>
    <w:p w14:paraId="5F90E4FE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5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、地下空间开发利用</w:t>
      </w:r>
    </w:p>
    <w:p w14:paraId="54ADCDFF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6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、建筑修缮更新技术</w:t>
      </w:r>
    </w:p>
    <w:p w14:paraId="2AC494CB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7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、结构改造置换技术</w:t>
      </w:r>
    </w:p>
    <w:p w14:paraId="528CEB77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8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、城市地下给排水管网检测和修复技术</w:t>
      </w:r>
    </w:p>
    <w:p w14:paraId="03320528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2"/>
        <w:jc w:val="left"/>
        <w:rPr>
          <w:rFonts w:eastAsia="宋体" w:cs="Times New Roman"/>
          <w:b/>
          <w:bCs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b/>
          <w:bCs/>
          <w:color w:val="000000"/>
          <w:kern w:val="0"/>
          <w:sz w:val="28"/>
          <w:szCs w:val="28"/>
        </w:rPr>
        <w:t>五、乡村振兴建设研究</w:t>
      </w:r>
    </w:p>
    <w:p w14:paraId="30FC899A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、传统村落和乡村风貌保护对策</w:t>
      </w:r>
    </w:p>
    <w:p w14:paraId="6337AA05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、乡村水、电、路、气、通信、广播电视、物流等基础设施及配套建设技术</w:t>
      </w:r>
    </w:p>
    <w:p w14:paraId="698260D3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、农村人居环境改善研究</w:t>
      </w:r>
    </w:p>
    <w:p w14:paraId="49C964C8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4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、秸秆沼气、地热、水热等资源应用</w:t>
      </w:r>
    </w:p>
    <w:p w14:paraId="4E2C163C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="480"/>
        <w:jc w:val="left"/>
        <w:rPr>
          <w:rFonts w:eastAsia="宋体" w:cs="Times New Roman"/>
          <w:sz w:val="28"/>
          <w:szCs w:val="28"/>
        </w:rPr>
      </w:pPr>
      <w:r w:rsidRPr="00D813D1">
        <w:rPr>
          <w:rFonts w:eastAsia="宋体" w:cs="Times New Roman"/>
          <w:b/>
          <w:color w:val="000000"/>
          <w:kern w:val="0"/>
          <w:sz w:val="28"/>
          <w:szCs w:val="28"/>
        </w:rPr>
        <w:t>六、轨道交通及重大基础设施建设研究</w:t>
      </w:r>
    </w:p>
    <w:p w14:paraId="0C5DE3E0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、现代化综合交通运输体系；</w:t>
      </w:r>
    </w:p>
    <w:p w14:paraId="08FBC752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、城市轨道交通无人驾驶及相关技术</w:t>
      </w:r>
    </w:p>
    <w:p w14:paraId="3E1A3815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、城市轨道交通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TOD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开发及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HOD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开发</w:t>
      </w:r>
    </w:p>
    <w:p w14:paraId="0EE64650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4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、城市轨道交通车站装配式技术</w:t>
      </w:r>
    </w:p>
    <w:p w14:paraId="332425E2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5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、城市轨道交通智能高效空调系统</w:t>
      </w:r>
    </w:p>
    <w:p w14:paraId="0CCE1922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6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、过江隧道质量安全控制技术</w:t>
      </w:r>
    </w:p>
    <w:p w14:paraId="59A6F282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7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、桥梁及高速公路智能技术</w:t>
      </w:r>
    </w:p>
    <w:p w14:paraId="74B2582A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="480"/>
        <w:jc w:val="left"/>
        <w:rPr>
          <w:rFonts w:eastAsia="宋体" w:cs="Times New Roman"/>
          <w:b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b/>
          <w:color w:val="000000"/>
          <w:kern w:val="0"/>
          <w:sz w:val="28"/>
          <w:szCs w:val="28"/>
        </w:rPr>
        <w:t>七、智慧养老研究</w:t>
      </w:r>
    </w:p>
    <w:p w14:paraId="78ED3585" w14:textId="77777777" w:rsidR="00743BB1" w:rsidRPr="00D813D1" w:rsidRDefault="00743BB1" w:rsidP="00743BB1">
      <w:pPr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</w:t>
      </w:r>
      <w:proofErr w:type="gramStart"/>
      <w:r w:rsidRPr="00D813D1">
        <w:rPr>
          <w:rFonts w:eastAsia="宋体" w:cs="Times New Roman"/>
          <w:color w:val="000000"/>
          <w:kern w:val="0"/>
          <w:sz w:val="28"/>
          <w:szCs w:val="28"/>
        </w:rPr>
        <w:t>智慧康养技术</w:t>
      </w:r>
      <w:proofErr w:type="gramEnd"/>
      <w:r w:rsidRPr="00D813D1">
        <w:rPr>
          <w:rFonts w:eastAsia="宋体" w:cs="Times New Roman"/>
          <w:color w:val="000000"/>
          <w:kern w:val="0"/>
          <w:sz w:val="28"/>
          <w:szCs w:val="28"/>
        </w:rPr>
        <w:t>产品、服务、平台、标准体系、网络安全等系统集成</w:t>
      </w:r>
    </w:p>
    <w:p w14:paraId="3F2B2FAB" w14:textId="77777777" w:rsidR="00743BB1" w:rsidRPr="00D813D1" w:rsidRDefault="00743BB1" w:rsidP="00743BB1">
      <w:pPr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、智慧居家养老环境提升技术</w:t>
      </w:r>
    </w:p>
    <w:p w14:paraId="76D092CD" w14:textId="77777777" w:rsidR="00743BB1" w:rsidRPr="00D813D1" w:rsidRDefault="00743BB1" w:rsidP="00743BB1">
      <w:pPr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、家庭病房居家医疗环境提升技术</w:t>
      </w:r>
    </w:p>
    <w:p w14:paraId="00F8A932" w14:textId="77777777" w:rsidR="00DC04A7" w:rsidRPr="00743BB1" w:rsidRDefault="00DC04A7"/>
    <w:sectPr w:rsidR="00DC04A7" w:rsidRPr="00743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42705" w14:textId="77777777" w:rsidR="001D5818" w:rsidRDefault="001D5818" w:rsidP="003D15DB">
      <w:r>
        <w:separator/>
      </w:r>
    </w:p>
  </w:endnote>
  <w:endnote w:type="continuationSeparator" w:id="0">
    <w:p w14:paraId="39C5C711" w14:textId="77777777" w:rsidR="001D5818" w:rsidRDefault="001D5818" w:rsidP="003D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93D21" w14:textId="77777777" w:rsidR="001D5818" w:rsidRDefault="001D5818" w:rsidP="003D15DB">
      <w:r>
        <w:separator/>
      </w:r>
    </w:p>
  </w:footnote>
  <w:footnote w:type="continuationSeparator" w:id="0">
    <w:p w14:paraId="6033642F" w14:textId="77777777" w:rsidR="001D5818" w:rsidRDefault="001D5818" w:rsidP="003D1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3B"/>
    <w:rsid w:val="001C45BF"/>
    <w:rsid w:val="001D5818"/>
    <w:rsid w:val="003D15DB"/>
    <w:rsid w:val="005155F6"/>
    <w:rsid w:val="006D7057"/>
    <w:rsid w:val="00743BB1"/>
    <w:rsid w:val="007E5E3B"/>
    <w:rsid w:val="00922E83"/>
    <w:rsid w:val="009F1ED2"/>
    <w:rsid w:val="00CC7BB7"/>
    <w:rsid w:val="00CF63ED"/>
    <w:rsid w:val="00DC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6DFBD"/>
  <w15:chartTrackingRefBased/>
  <w15:docId w15:val="{5113D9EF-2C03-4094-B638-2F982DF7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B1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5DB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5DB"/>
    <w:rPr>
      <w:rFonts w:ascii="Times New Roman" w:hAnsi="Times New Roman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3D15DB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3D15DB"/>
    <w:rPr>
      <w:rFonts w:ascii="Times New Roman" w:hAnsi="Times New Roman"/>
      <w:sz w:val="24"/>
    </w:rPr>
  </w:style>
  <w:style w:type="paragraph" w:styleId="a9">
    <w:name w:val="Body Text First Indent"/>
    <w:basedOn w:val="a"/>
    <w:link w:val="aa"/>
    <w:unhideWhenUsed/>
    <w:qFormat/>
    <w:rsid w:val="003D15DB"/>
    <w:pPr>
      <w:ind w:firstLineChars="100" w:firstLine="420"/>
    </w:pPr>
    <w:rPr>
      <w:rFonts w:ascii="Calibri" w:eastAsia="宋体" w:hAnsi="Calibri" w:cs="Times New Roman"/>
      <w:sz w:val="21"/>
      <w:szCs w:val="24"/>
    </w:rPr>
  </w:style>
  <w:style w:type="character" w:customStyle="1" w:styleId="aa">
    <w:name w:val="正文文本首行缩进 字符"/>
    <w:basedOn w:val="a8"/>
    <w:link w:val="a9"/>
    <w:rsid w:val="003D15DB"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江苏省土木建筑学会</cp:lastModifiedBy>
  <cp:revision>2</cp:revision>
  <dcterms:created xsi:type="dcterms:W3CDTF">2024-05-24T08:12:00Z</dcterms:created>
  <dcterms:modified xsi:type="dcterms:W3CDTF">2024-05-24T08:12:00Z</dcterms:modified>
</cp:coreProperties>
</file>