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76FF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Style w:val="a8"/>
          <w:rFonts w:ascii="黑体" w:eastAsia="黑体" w:hAnsi="黑体" w:cs="Times New Roman"/>
          <w:color w:val="333333"/>
          <w:sz w:val="36"/>
          <w:szCs w:val="32"/>
        </w:rPr>
      </w:pPr>
      <w:r>
        <w:rPr>
          <w:rStyle w:val="a8"/>
          <w:rFonts w:ascii="黑体" w:eastAsia="黑体" w:hAnsi="黑体" w:cs="Times New Roman" w:hint="eastAsia"/>
          <w:color w:val="333333"/>
          <w:sz w:val="36"/>
          <w:szCs w:val="32"/>
        </w:rPr>
        <w:t>江苏省土木建筑学会科研课题管理办法</w:t>
      </w:r>
    </w:p>
    <w:p w14:paraId="7C92C26A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color w:val="333333"/>
          <w:sz w:val="22"/>
          <w:szCs w:val="21"/>
        </w:rPr>
      </w:pPr>
      <w:r>
        <w:rPr>
          <w:rStyle w:val="a8"/>
          <w:rFonts w:eastAsiaTheme="minorEastAsia" w:cs="Times New Roman"/>
          <w:color w:val="333333"/>
          <w:sz w:val="28"/>
        </w:rPr>
        <w:t>第一章</w:t>
      </w:r>
      <w:r>
        <w:rPr>
          <w:rStyle w:val="a8"/>
          <w:rFonts w:eastAsiaTheme="minorEastAsia" w:cs="Times New Roman" w:hint="eastAsia"/>
          <w:color w:val="333333"/>
          <w:sz w:val="28"/>
        </w:rPr>
        <w:t xml:space="preserve"> </w:t>
      </w:r>
      <w:r>
        <w:rPr>
          <w:rStyle w:val="a8"/>
          <w:rFonts w:eastAsiaTheme="minorEastAsia" w:cs="Times New Roman"/>
          <w:color w:val="333333"/>
          <w:sz w:val="28"/>
        </w:rPr>
        <w:t>总</w:t>
      </w:r>
      <w:r>
        <w:rPr>
          <w:rStyle w:val="a8"/>
          <w:rFonts w:eastAsiaTheme="minorEastAsia" w:cs="Times New Roman"/>
          <w:color w:val="333333"/>
          <w:sz w:val="28"/>
        </w:rPr>
        <w:t xml:space="preserve"> </w:t>
      </w:r>
      <w:r>
        <w:rPr>
          <w:rStyle w:val="a8"/>
          <w:rFonts w:eastAsiaTheme="minorEastAsia" w:cs="Times New Roman"/>
          <w:color w:val="333333"/>
          <w:sz w:val="28"/>
        </w:rPr>
        <w:t>则</w:t>
      </w:r>
    </w:p>
    <w:p w14:paraId="25395C0A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</w:rPr>
        <w:t>第一条</w:t>
      </w:r>
      <w:r>
        <w:rPr>
          <w:rFonts w:ascii="Times New Roman" w:eastAsiaTheme="minorEastAsia" w:hAnsi="Times New Roman" w:cs="Times New Roman" w:hint="eastAsia"/>
          <w:color w:val="333333"/>
          <w:sz w:val="28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为充分发挥科技创新在行业高质量发展中的引领作用，规范省学会科研课题的申报和管理，提高科研课题的研究质量，根据国家相关法律法规、江苏省科学技术协会以及江苏省土木建筑学会（以下简称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）相关规定，制定本办法。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</w:p>
    <w:p w14:paraId="248CA51B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</w:rPr>
        <w:t>第二条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省学会科研课题的申报内容，应根据省学会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十四五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发展规划要求，围绕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双碳目标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、绿色建筑、装配式建筑、城市更新、乡村振兴、健康养老等领域，结合重大工程项目解决关键技术问题。课题以工程应用性研究为主，鼓励基础性研究。</w:t>
      </w:r>
    </w:p>
    <w:p w14:paraId="42A6BC7F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</w:rPr>
        <w:t>第三条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本办法所指的科研课题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申报及参与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单位应为省学会会员单位。</w:t>
      </w:r>
    </w:p>
    <w:p w14:paraId="119A3D1D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</w:rPr>
        <w:t>第四条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省学会科研课题本着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“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公平、公正、公开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”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和自愿的申报原则，对立项的课题每年将通过省学会信息化平台发布两次，分别为每年的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6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月底和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12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月底。</w:t>
      </w:r>
    </w:p>
    <w:p w14:paraId="6527475E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hd w:val="clear" w:color="auto" w:fill="FFFFFF"/>
        </w:rPr>
      </w:pPr>
      <w:r>
        <w:rPr>
          <w:rFonts w:hint="eastAsia"/>
          <w:b/>
          <w:bCs/>
          <w:shd w:val="clear" w:color="auto" w:fill="FFFFFF"/>
        </w:rPr>
        <w:t xml:space="preserve"> </w:t>
      </w:r>
      <w:r>
        <w:rPr>
          <w:b/>
          <w:bCs/>
          <w:sz w:val="28"/>
          <w:shd w:val="clear" w:color="auto" w:fill="FFFFFF"/>
        </w:rPr>
        <w:t>第二章</w:t>
      </w:r>
      <w:r>
        <w:rPr>
          <w:rFonts w:hint="eastAsia"/>
          <w:b/>
          <w:bCs/>
          <w:sz w:val="28"/>
          <w:shd w:val="clear" w:color="auto" w:fill="FFFFFF"/>
        </w:rPr>
        <w:t xml:space="preserve"> </w:t>
      </w:r>
      <w:r>
        <w:rPr>
          <w:b/>
          <w:bCs/>
          <w:sz w:val="28"/>
          <w:shd w:val="clear" w:color="auto" w:fill="FFFFFF"/>
        </w:rPr>
        <w:t>课题申报</w:t>
      </w:r>
    </w:p>
    <w:p w14:paraId="2EE9C614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b/>
          <w:bCs/>
          <w:color w:val="333333"/>
          <w:sz w:val="28"/>
        </w:rPr>
        <w:t>第</w:t>
      </w:r>
      <w:r>
        <w:rPr>
          <w:rFonts w:hint="eastAsia"/>
          <w:b/>
          <w:bCs/>
          <w:color w:val="333333"/>
          <w:sz w:val="28"/>
        </w:rPr>
        <w:t>五</w:t>
      </w:r>
      <w:r>
        <w:rPr>
          <w:b/>
          <w:bCs/>
          <w:color w:val="333333"/>
          <w:sz w:val="28"/>
        </w:rPr>
        <w:t>条</w:t>
      </w:r>
      <w:r>
        <w:rPr>
          <w:b/>
          <w:bCs/>
          <w:color w:val="333333"/>
        </w:rPr>
        <w:t xml:space="preserve"> 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每年的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4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月和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10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月，省学会将分别下发科研课题申报通知（含申报指南）。</w:t>
      </w:r>
    </w:p>
    <w:p w14:paraId="5960BA71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第六条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各会员单位应结合自身需求，对照通知要求填写课题申报书，申报课题内容应具有一定的前瞻性和创新性，对行业创新发展有较重要的学术价值和应用价值。</w:t>
      </w:r>
    </w:p>
    <w:p w14:paraId="6EDD5E55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lastRenderedPageBreak/>
        <w:t>第七条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申报课题的负责人应具有高级职称，并具有较高的学术水平，且每项课题的申报人总数不超过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15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人。</w:t>
      </w:r>
    </w:p>
    <w:p w14:paraId="3D78E88D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第八条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自省学会科研课题申报通知下发后，项目申请者应按照通知具体要求填写申报书，并经申报单位法定代表人签字确认并加盖申报单位公章后，提交至省学会秘书处，或者由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2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名院士或国家级大师签名推荐；省学会原则上不受理个人直接报送的科研课题申请书。</w:t>
      </w:r>
    </w:p>
    <w:p w14:paraId="627E44DC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第三章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评审管理</w:t>
      </w:r>
    </w:p>
    <w:p w14:paraId="21248B62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第九条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秘书处将对申报材料进行初审，初审内容主要包括：题目、内容、申报人员数量及资格、课题预计成果和完成时间等。</w:t>
      </w:r>
    </w:p>
    <w:p w14:paraId="1203F1D1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对通过初审的课题，省学会将组成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3-5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人的专家组，对申报课题的先进性、创新性、可行性等进行评审。</w:t>
      </w:r>
    </w:p>
    <w:p w14:paraId="3C608FC8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第十一条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对通过评审的课题，省学会秘书处将通过信息化平台发布立项通知。</w:t>
      </w:r>
    </w:p>
    <w:p w14:paraId="5F78AF9D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第四章</w:t>
      </w:r>
      <w:r>
        <w:rPr>
          <w:rFonts w:ascii="Times New Roman" w:eastAsiaTheme="minorEastAsia" w:hAnsi="Times New Roman" w:cs="Times New Roman" w:hint="eastAsia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日常管理</w:t>
      </w:r>
    </w:p>
    <w:p w14:paraId="33F61093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第十二条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受省学会学术工作委员会指导，省学会秘书处适时对立项课题进行开题、中期检查、结题验收等日常管理。</w:t>
      </w:r>
    </w:p>
    <w:p w14:paraId="01E69885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第十三条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省学会学术工作委员会将根据科研课题的性质、内容及成果形式确定课题的完成时限。以研究报告或论文为主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要成果的应用研究、调查研究等，完成时限一般为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1-2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年；需要一定周期的实验研究，以及大型工程项目或以专著为主要成果的基础理论研究，完成时限一般为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3-4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年，最长不得超过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5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年。</w:t>
      </w:r>
    </w:p>
    <w:p w14:paraId="0675D3E0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lastRenderedPageBreak/>
        <w:t>第十四条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课题研究完成后，可向省学会提出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课题验收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申请，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验收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前须提交下列材料：课题立项证明、课题申请书复印件、开题报告书、中期检查报告书、研究（实验或调研）报告、相关成果及必要的附件、查新报告、成果推广及应用证明等。</w:t>
      </w:r>
    </w:p>
    <w:p w14:paraId="714DFCA2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第十五条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省学会学术工作委员会将对科研课题进行结题验收，对于验收合格的课题出具科学技术成果</w:t>
      </w:r>
      <w:r>
        <w:rPr>
          <w:rFonts w:ascii="Times New Roman" w:eastAsiaTheme="minorEastAsia" w:hAnsi="Times New Roman" w:cs="Times New Roman" w:hint="eastAsia"/>
          <w:color w:val="333333"/>
          <w:sz w:val="28"/>
          <w:shd w:val="clear" w:color="auto" w:fill="FFFFFF"/>
        </w:rPr>
        <w:t>验收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证书。</w:t>
      </w:r>
    </w:p>
    <w:p w14:paraId="57E1D5E4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第十六条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有下列情况之一者，做撤项处理：</w:t>
      </w:r>
    </w:p>
    <w:p w14:paraId="0DD770E9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1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因各种特殊情况造成负责人失去研究条件和能力的项目；</w:t>
      </w:r>
    </w:p>
    <w:p w14:paraId="1D134F66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2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未经批准擅自变更责任人或研究方向及内容，造成研究成果不符合结题要求的项目；</w:t>
      </w:r>
    </w:p>
    <w:p w14:paraId="08D9AABD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 xml:space="preserve">3 </w:t>
      </w:r>
      <w:r>
        <w:rPr>
          <w:rFonts w:ascii="Times New Roman" w:eastAsiaTheme="minorEastAsia" w:hAnsi="Times New Roman" w:cs="Times New Roman"/>
          <w:color w:val="333333"/>
          <w:sz w:val="28"/>
          <w:shd w:val="clear" w:color="auto" w:fill="FFFFFF"/>
        </w:rPr>
        <w:t>在规定时间内未能如期完成研究任务且未做变更报告的项目。</w:t>
      </w:r>
    </w:p>
    <w:p w14:paraId="2177CE5B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第五章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课题经费</w:t>
      </w:r>
    </w:p>
    <w:p w14:paraId="0C344DA8" w14:textId="77777777" w:rsidR="00481C43" w:rsidRDefault="00EA1391">
      <w:pPr>
        <w:ind w:firstLineChars="200" w:firstLine="562"/>
        <w:rPr>
          <w:rFonts w:cs="Times New Roman"/>
          <w:color w:val="333333"/>
          <w:kern w:val="0"/>
          <w:sz w:val="28"/>
          <w:szCs w:val="24"/>
          <w:shd w:val="clear" w:color="auto" w:fill="FFFFFF"/>
        </w:rPr>
      </w:pPr>
      <w:r>
        <w:rPr>
          <w:rFonts w:cs="Times New Roman"/>
          <w:b/>
          <w:color w:val="333333"/>
          <w:kern w:val="0"/>
          <w:sz w:val="28"/>
          <w:szCs w:val="24"/>
          <w:shd w:val="clear" w:color="auto" w:fill="FFFFFF"/>
        </w:rPr>
        <w:t>第十七条</w:t>
      </w:r>
      <w:r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 xml:space="preserve"> </w:t>
      </w:r>
      <w:r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>申报的科研课题为省学会指导性课题，经费由申报单位自筹。</w:t>
      </w:r>
    </w:p>
    <w:p w14:paraId="4D93DC47" w14:textId="77777777" w:rsidR="00481C43" w:rsidRDefault="00EA139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第六章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333333"/>
          <w:sz w:val="28"/>
          <w:shd w:val="clear" w:color="auto" w:fill="FFFFFF"/>
        </w:rPr>
        <w:t>附则</w:t>
      </w:r>
    </w:p>
    <w:p w14:paraId="3C767D1D" w14:textId="77777777" w:rsidR="00481C43" w:rsidRDefault="00EA1391">
      <w:pPr>
        <w:ind w:firstLineChars="200" w:firstLine="562"/>
        <w:rPr>
          <w:rFonts w:cs="Times New Roman"/>
          <w:color w:val="333333"/>
          <w:kern w:val="0"/>
          <w:sz w:val="28"/>
          <w:szCs w:val="24"/>
          <w:shd w:val="clear" w:color="auto" w:fill="FFFFFF"/>
        </w:rPr>
      </w:pPr>
      <w:r>
        <w:rPr>
          <w:rFonts w:cs="Times New Roman"/>
          <w:b/>
          <w:color w:val="333333"/>
          <w:kern w:val="0"/>
          <w:sz w:val="28"/>
          <w:szCs w:val="24"/>
          <w:shd w:val="clear" w:color="auto" w:fill="FFFFFF"/>
        </w:rPr>
        <w:t>第十八条</w:t>
      </w:r>
      <w:r>
        <w:rPr>
          <w:rFonts w:cs="Times New Roman" w:hint="eastAsia"/>
          <w:color w:val="333333"/>
          <w:kern w:val="0"/>
          <w:sz w:val="28"/>
          <w:szCs w:val="24"/>
          <w:shd w:val="clear" w:color="auto" w:fill="FFFFFF"/>
        </w:rPr>
        <w:t xml:space="preserve"> </w:t>
      </w:r>
      <w:r>
        <w:rPr>
          <w:rFonts w:cs="Times New Roman"/>
          <w:color w:val="333333"/>
          <w:kern w:val="0"/>
          <w:sz w:val="28"/>
          <w:szCs w:val="24"/>
          <w:shd w:val="clear" w:color="auto" w:fill="FFFFFF"/>
        </w:rPr>
        <w:t>本办法自发布之日起执行，解释权归属于江苏省土木建筑学会。</w:t>
      </w:r>
    </w:p>
    <w:p w14:paraId="28AA9BE7" w14:textId="77777777" w:rsidR="00481C43" w:rsidRDefault="00481C43">
      <w:pPr>
        <w:spacing w:line="360" w:lineRule="auto"/>
        <w:jc w:val="left"/>
      </w:pPr>
    </w:p>
    <w:p w14:paraId="342BA2A5" w14:textId="77777777" w:rsidR="00481C43" w:rsidRDefault="00481C43"/>
    <w:sectPr w:rsidR="00481C43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Q3ZTFjODFlZDVhNjhhMzlkYmNiNDEwYWYyZmU4ODUifQ=="/>
  </w:docVars>
  <w:rsids>
    <w:rsidRoot w:val="00AE175B"/>
    <w:rsid w:val="003E164B"/>
    <w:rsid w:val="00481C43"/>
    <w:rsid w:val="006C4D92"/>
    <w:rsid w:val="00922E83"/>
    <w:rsid w:val="00AE175B"/>
    <w:rsid w:val="00CC7BB7"/>
    <w:rsid w:val="00D20E60"/>
    <w:rsid w:val="00D47046"/>
    <w:rsid w:val="00DC04A7"/>
    <w:rsid w:val="00EA1391"/>
    <w:rsid w:val="3EC7548D"/>
    <w:rsid w:val="44D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75E6"/>
  <w15:docId w15:val="{93243217-05CE-40C7-9FE4-26018796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江苏省土木建筑学会</cp:lastModifiedBy>
  <cp:revision>2</cp:revision>
  <dcterms:created xsi:type="dcterms:W3CDTF">2024-12-30T07:26:00Z</dcterms:created>
  <dcterms:modified xsi:type="dcterms:W3CDTF">2024-12-30T07:26:00Z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451DEC93888E4E61A8C27BB6148380C7</vt:lpwstr>
  </property>
</Properties>
</file>